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7f6fjslcykjr" w:id="0"/>
      <w:bookmarkEnd w:id="0"/>
      <w:r w:rsidDel="00000000" w:rsidR="00000000" w:rsidRPr="00000000">
        <w:rPr>
          <w:b w:val="1"/>
          <w:sz w:val="46"/>
          <w:szCs w:val="46"/>
          <w:rtl w:val="0"/>
        </w:rPr>
        <w:t xml:space="preserve">Resource: Intersectionality in Gender Studies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z93toehnfw22" w:id="1"/>
      <w:bookmarkEnd w:id="1"/>
      <w:r w:rsidDel="00000000" w:rsidR="00000000" w:rsidRPr="00000000">
        <w:rPr>
          <w:b w:val="1"/>
          <w:sz w:val="34"/>
          <w:szCs w:val="34"/>
          <w:rtl w:val="0"/>
        </w:rPr>
        <w:t xml:space="preserve">Introduction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Intersectionality is a concept that examines how various social identities, such as gender, race, class, and sexuality, intersect and interact to shape an individual's experiences and opportunities within society. In the context of Gender Studies, intersectionality recognizes that gender cannot be understood in isolation but is influenced by other social factors. This resource aims to explore intersectionality in Gender Studies by introducing key terms, examining historical perspectives, discussing gender in various contexts, analyzing media influence, and exploring the intersection of gender and politics.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x75xbaq10voo" w:id="2"/>
      <w:bookmarkEnd w:id="2"/>
      <w:r w:rsidDel="00000000" w:rsidR="00000000" w:rsidRPr="00000000">
        <w:rPr>
          <w:b w:val="1"/>
          <w:sz w:val="34"/>
          <w:szCs w:val="34"/>
          <w:rtl w:val="0"/>
        </w:rPr>
        <w:t xml:space="preserve">Key Terms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1. </w:t>
      </w:r>
      <w:r w:rsidDel="00000000" w:rsidR="00000000" w:rsidRPr="00000000">
        <w:rPr>
          <w:b w:val="1"/>
          <w:rtl w:val="0"/>
        </w:rPr>
        <w:t xml:space="preserve">Sex</w:t>
      </w:r>
      <w:r w:rsidDel="00000000" w:rsidR="00000000" w:rsidRPr="00000000">
        <w:rPr>
          <w:rtl w:val="0"/>
        </w:rPr>
        <w:t xml:space="preserve">: Refers to the biological and physical characteristics that distinguish males from females, such as reproductive organs and chromosomes.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2. </w:t>
      </w:r>
      <w:r w:rsidDel="00000000" w:rsidR="00000000" w:rsidRPr="00000000">
        <w:rPr>
          <w:b w:val="1"/>
          <w:rtl w:val="0"/>
        </w:rPr>
        <w:t xml:space="preserve">Gender</w:t>
      </w:r>
      <w:r w:rsidDel="00000000" w:rsidR="00000000" w:rsidRPr="00000000">
        <w:rPr>
          <w:rtl w:val="0"/>
        </w:rPr>
        <w:t xml:space="preserve">: Refers to the social and cultural roles, behaviors, and expectations associated with being male or female. It is a social construct that varies across different societies and time periods.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3. </w:t>
      </w:r>
      <w:r w:rsidDel="00000000" w:rsidR="00000000" w:rsidRPr="00000000">
        <w:rPr>
          <w:b w:val="1"/>
          <w:rtl w:val="0"/>
        </w:rPr>
        <w:t xml:space="preserve">Cisgender</w:t>
      </w:r>
      <w:r w:rsidDel="00000000" w:rsidR="00000000" w:rsidRPr="00000000">
        <w:rPr>
          <w:rtl w:val="0"/>
        </w:rPr>
        <w:t xml:space="preserve">: Refers to individuals whose gender identity aligns with the sex assigned to them at birth. For example, a person assigned female at birth who identifies as a woman is cisgender.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4. </w:t>
      </w:r>
      <w:r w:rsidDel="00000000" w:rsidR="00000000" w:rsidRPr="00000000">
        <w:rPr>
          <w:b w:val="1"/>
          <w:rtl w:val="0"/>
        </w:rPr>
        <w:t xml:space="preserve">Transgender</w:t>
      </w:r>
      <w:r w:rsidDel="00000000" w:rsidR="00000000" w:rsidRPr="00000000">
        <w:rPr>
          <w:rtl w:val="0"/>
        </w:rPr>
        <w:t xml:space="preserve">: Refers to individuals whose gender identity differs from the sex assigned to them at birth. For example, a person assigned male at birth who identifies as a woman is transgender.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5. </w:t>
      </w:r>
      <w:r w:rsidDel="00000000" w:rsidR="00000000" w:rsidRPr="00000000">
        <w:rPr>
          <w:b w:val="1"/>
          <w:rtl w:val="0"/>
        </w:rPr>
        <w:t xml:space="preserve">Gender Roles</w:t>
      </w:r>
      <w:r w:rsidDel="00000000" w:rsidR="00000000" w:rsidRPr="00000000">
        <w:rPr>
          <w:rtl w:val="0"/>
        </w:rPr>
        <w:t xml:space="preserve">: Refers to the societal expectations and norms regarding how individuals should behave based on their gender. These roles can vary across cultures and have changed over time.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6. </w:t>
      </w:r>
      <w:r w:rsidDel="00000000" w:rsidR="00000000" w:rsidRPr="00000000">
        <w:rPr>
          <w:b w:val="1"/>
          <w:rtl w:val="0"/>
        </w:rPr>
        <w:t xml:space="preserve">Gender Fluidity</w:t>
      </w:r>
      <w:r w:rsidDel="00000000" w:rsidR="00000000" w:rsidRPr="00000000">
        <w:rPr>
          <w:rtl w:val="0"/>
        </w:rPr>
        <w:t xml:space="preserve">: Refers to the concept that gender identity can be flexible and can change over time. Some individuals may identify as both male and female, or neither, or may fluctuate between different gender identities.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 </w:t>
      </w:r>
      <w:r w:rsidDel="00000000" w:rsidR="00000000" w:rsidRPr="00000000">
        <w:rPr>
          <w:b w:val="1"/>
          <w:rtl w:val="0"/>
        </w:rPr>
        <w:t xml:space="preserve">Masculinity</w:t>
      </w:r>
      <w:r w:rsidDel="00000000" w:rsidR="00000000" w:rsidRPr="00000000">
        <w:rPr>
          <w:rtl w:val="0"/>
        </w:rPr>
        <w:t xml:space="preserve">: Refers to the set of attributes, behaviors, and roles traditionally associated with men. It is important to note that masculinity is not inherent to being male but is shaped by societal expectations.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5h7y99i4l3fi" w:id="3"/>
      <w:bookmarkEnd w:id="3"/>
      <w:r w:rsidDel="00000000" w:rsidR="00000000" w:rsidRPr="00000000">
        <w:rPr>
          <w:b w:val="1"/>
          <w:sz w:val="34"/>
          <w:szCs w:val="34"/>
          <w:rtl w:val="0"/>
        </w:rPr>
        <w:t xml:space="preserve">Examining the History of Gender and Gendered Family Roles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Throughout history, gender roles and expectations have varied across different societies. It is crucial to understand how these roles have been constructed and how they have influenced the lives of individuals. For example: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In ancient Indigenous cultures, gender roles were often more fluid and inclusive. Some Indigenous societies recognized multiple genders and valued the contributions of individuals who did not conform to traditional male or female roles.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In monarchical societies, gender roles were often rigidly defined, with men holding positions of power and women being relegated to domestic roles. This imbalance of power reinforced patriarchal systems and limited women's opportunities for social and political participation.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aadl7haf5w8o" w:id="4"/>
      <w:bookmarkEnd w:id="4"/>
      <w:r w:rsidDel="00000000" w:rsidR="00000000" w:rsidRPr="00000000">
        <w:rPr>
          <w:b w:val="1"/>
          <w:sz w:val="34"/>
          <w:szCs w:val="34"/>
          <w:rtl w:val="0"/>
        </w:rPr>
        <w:t xml:space="preserve">Gender in the Workforce, Sustainability, and Gender Equality Worldwide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Gender inequality persists in various aspects of society, including the workforce and sustainability efforts. Some examples of gender-related issues include: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 Gender pay gap: Women, on average, earn less than men for performing the same work. This wage disparity is influenced by various factors, including occupational segregation and discrimination.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Glass ceiling: Women often face barriers in advancing to leadership positions within organizations. This phenomenon is known as the "glass ceiling" and is a result of gender biases and stereotypes.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Gender and sustainability: Gender plays a role in sustainable development, as women are disproportionately affected by environmental issues and often play a crucial role in sustainable practices, such as agriculture and resource management.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Gender equality worldwide: Gender equality is a global issue, with many countries still struggling to achieve equal rights and opportunities for all genders. Efforts are being made to address gender-based discrimination and promote gender equality through policy changes and social movements.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imcovk38k731" w:id="5"/>
      <w:bookmarkEnd w:id="5"/>
      <w:r w:rsidDel="00000000" w:rsidR="00000000" w:rsidRPr="00000000">
        <w:rPr>
          <w:b w:val="1"/>
          <w:sz w:val="34"/>
          <w:szCs w:val="34"/>
          <w:rtl w:val="0"/>
        </w:rPr>
        <w:t xml:space="preserve">Media Influence on Gender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Media, including television, film, advertising, and social media, plays a significant role in shaping societal perceptions of gender. It can reinforce stereotypes, perpetuate gender norms, and influence individuals' self-image and behavior. Some examples of media influence on gender include: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 Gender stereotypes in advertising: Advertisements often portray men and women in stereotypical roles, reinforcing traditional gender norms. For example, women are frequently depicted as passive and focused on their appearance, while men are portrayed as strong and dominant.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 Representation in media: The underrepresentation or misrepresentation of diverse gender identities in media can contribute to feelings of exclusion and reinforce societal biases. Increasing representation and providing diverse and positive role models can help challenge gender stereotypes.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 Media and body image: Media often promotes narrow and unrealistic beauty standards, which can negatively impact individuals' body image and self-esteem. This can particularly affect women and contribute to the development of eating disorders and low self-confidence.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2"/>
        <w:keepNext w:val="0"/>
        <w:keepLines w:val="0"/>
        <w:spacing w:after="80" w:lineRule="auto"/>
        <w:rPr>
          <w:b w:val="1"/>
          <w:sz w:val="34"/>
          <w:szCs w:val="34"/>
        </w:rPr>
      </w:pPr>
      <w:bookmarkStart w:colFirst="0" w:colLast="0" w:name="_vurlbca2vesx" w:id="6"/>
      <w:bookmarkEnd w:id="6"/>
      <w:r w:rsidDel="00000000" w:rsidR="00000000" w:rsidRPr="00000000">
        <w:rPr>
          <w:b w:val="1"/>
          <w:sz w:val="34"/>
          <w:szCs w:val="34"/>
          <w:rtl w:val="0"/>
        </w:rPr>
        <w:t xml:space="preserve">Politics and Gender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Politics plays a crucial role in shaping policies and laws that impact gender equality and social justice. Understanding the intersection of politics and gender is essential for advocating for change. Some examples of politics and gender include: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Gender-based violence: Politics plays a role in addressing and preventing gender-based violence, such as domestic violence and sexual assault. Policies and legislation can provide support for survivors, raise awareness, and hold perpetrators accountable.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Representation in politics: Women and other marginalized genders are often underrepresented in political leadership roles. Efforts are being made to increase representation through initiatives like gender quotas and affirmative action.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 Intersectionality in policymaking: Policies that address gender issues should consider the intersectionality of identities and experiences. For example, policies addressing gender-based violence should also consider the experiences of LGBTQ+ individuals and individuals from different racial and ethnic backgrounds.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By exploring intersectionality in Gender Studies, we can gain a deeper understanding of how gender intersects with other social identities and influences individuals' experiences and opportunities. This knowledge is crucial for promoting gender equality, challenging stereotypes, and creating inclusive and equitable societies.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